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08F" w:rsidRPr="000A07B0" w:rsidRDefault="00F9708F" w:rsidP="004D75EE">
      <w:pPr>
        <w:pStyle w:val="Heading1"/>
        <w:numPr>
          <w:ilvl w:val="0"/>
          <w:numId w:val="0"/>
        </w:numPr>
      </w:pPr>
      <w:bookmarkStart w:id="0" w:name="_Toc341876892"/>
      <w:r w:rsidRPr="000A07B0">
        <w:t xml:space="preserve">Conformance statement </w:t>
      </w:r>
      <w:bookmarkEnd w:id="0"/>
      <w:r w:rsidR="004D75EE">
        <w:t xml:space="preserve">– </w:t>
      </w:r>
      <w:proofErr w:type="spellStart"/>
      <w:r w:rsidR="004D75EE">
        <w:t>openPEPPOL</w:t>
      </w:r>
      <w:proofErr w:type="spellEnd"/>
      <w:r w:rsidR="004D75EE">
        <w:t xml:space="preserve"> BIS </w:t>
      </w:r>
      <w:r w:rsidR="00B23FA2">
        <w:t>Message Level Response</w:t>
      </w:r>
      <w:r w:rsidR="004D75EE">
        <w:t xml:space="preserve"> use of CEN/BII Profile BII3</w:t>
      </w:r>
      <w:r w:rsidR="00B23FA2">
        <w:t>6</w:t>
      </w:r>
    </w:p>
    <w:p w:rsidR="0027558F" w:rsidRDefault="0027558F" w:rsidP="00F9708F">
      <w:pPr>
        <w:pStyle w:val="BodyText"/>
        <w:rPr>
          <w:lang w:eastAsia="en-US"/>
        </w:rPr>
      </w:pPr>
    </w:p>
    <w:tbl>
      <w:tblPr>
        <w:tblStyle w:val="TableGrid"/>
        <w:tblW w:w="9633" w:type="dxa"/>
        <w:tblLayout w:type="fixed"/>
        <w:tblLook w:val="04A0" w:firstRow="1" w:lastRow="0" w:firstColumn="1" w:lastColumn="0" w:noHBand="0" w:noVBand="1"/>
      </w:tblPr>
      <w:tblGrid>
        <w:gridCol w:w="1573"/>
        <w:gridCol w:w="8060"/>
      </w:tblGrid>
      <w:tr w:rsidR="004D75EE" w:rsidTr="004D75EE">
        <w:tc>
          <w:tcPr>
            <w:tcW w:w="9633" w:type="dxa"/>
            <w:gridSpan w:val="2"/>
          </w:tcPr>
          <w:p w:rsidR="004D75EE" w:rsidRPr="004D75EE" w:rsidRDefault="004D75EE" w:rsidP="00F9708F">
            <w:pPr>
              <w:pStyle w:val="BodyText"/>
              <w:rPr>
                <w:b/>
                <w:i/>
                <w:lang w:eastAsia="en-US"/>
              </w:rPr>
            </w:pPr>
            <w:r w:rsidRPr="004D75EE">
              <w:rPr>
                <w:b/>
                <w:lang w:eastAsia="en-US"/>
              </w:rPr>
              <w:t>Customization</w:t>
            </w:r>
          </w:p>
        </w:tc>
      </w:tr>
      <w:tr w:rsidR="004D75EE" w:rsidTr="004D75EE">
        <w:tc>
          <w:tcPr>
            <w:tcW w:w="1573" w:type="dxa"/>
          </w:tcPr>
          <w:p w:rsidR="004D75EE" w:rsidRDefault="004D75EE" w:rsidP="00F9708F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Name</w:t>
            </w:r>
          </w:p>
        </w:tc>
        <w:tc>
          <w:tcPr>
            <w:tcW w:w="8060" w:type="dxa"/>
          </w:tcPr>
          <w:p w:rsidR="004D75EE" w:rsidRPr="00A65AFF" w:rsidRDefault="004D75EE" w:rsidP="00B23FA2">
            <w:pPr>
              <w:pStyle w:val="BodyText"/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openPEPPOL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r w:rsidR="00B23FA2">
              <w:rPr>
                <w:i/>
                <w:lang w:eastAsia="en-US"/>
              </w:rPr>
              <w:t xml:space="preserve">Message Level Response </w:t>
            </w:r>
            <w:r>
              <w:rPr>
                <w:i/>
                <w:lang w:eastAsia="en-US"/>
              </w:rPr>
              <w:t xml:space="preserve">BIS </w:t>
            </w:r>
            <w:r w:rsidR="00410C38">
              <w:rPr>
                <w:i/>
                <w:lang w:eastAsia="en-US"/>
              </w:rPr>
              <w:t>3</w:t>
            </w:r>
            <w:r w:rsidR="00B23FA2">
              <w:rPr>
                <w:i/>
                <w:lang w:eastAsia="en-US"/>
              </w:rPr>
              <w:t>6</w:t>
            </w:r>
            <w:r w:rsidR="00410C38">
              <w:rPr>
                <w:i/>
                <w:lang w:eastAsia="en-US"/>
              </w:rPr>
              <w:t xml:space="preserve">a </w:t>
            </w:r>
            <w:r>
              <w:rPr>
                <w:i/>
                <w:lang w:eastAsia="en-US"/>
              </w:rPr>
              <w:t>1.0</w:t>
            </w:r>
          </w:p>
        </w:tc>
      </w:tr>
      <w:tr w:rsidR="004D75EE" w:rsidTr="004D75EE">
        <w:tc>
          <w:tcPr>
            <w:tcW w:w="1573" w:type="dxa"/>
          </w:tcPr>
          <w:p w:rsidR="004D75EE" w:rsidRDefault="004D75EE" w:rsidP="00F9708F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Customization ID</w:t>
            </w:r>
          </w:p>
        </w:tc>
        <w:tc>
          <w:tcPr>
            <w:tcW w:w="8060" w:type="dxa"/>
          </w:tcPr>
          <w:p w:rsidR="004D75EE" w:rsidRPr="00B23FA2" w:rsidRDefault="00B23FA2" w:rsidP="00B23FA2">
            <w:pPr>
              <w:tabs>
                <w:tab w:val="left" w:pos="358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GB"/>
              </w:rPr>
            </w:pPr>
            <w:r>
              <w:rPr>
                <w:rFonts w:eastAsia="Calibri"/>
                <w:color w:val="000000"/>
                <w:lang w:eastAsia="en-GB"/>
              </w:rPr>
              <w:t>urn:www.cenbii.eu:transaction:biitrns071:ver2.0:extended:urn:www.peppol.eu:bis:peppol36a:ver1.0</w:t>
            </w:r>
          </w:p>
        </w:tc>
      </w:tr>
      <w:tr w:rsidR="004D75EE" w:rsidTr="004D75EE">
        <w:tc>
          <w:tcPr>
            <w:tcW w:w="1573" w:type="dxa"/>
          </w:tcPr>
          <w:p w:rsidR="004D75EE" w:rsidRDefault="004D75EE" w:rsidP="00F9708F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Responsible organization</w:t>
            </w:r>
          </w:p>
        </w:tc>
        <w:tc>
          <w:tcPr>
            <w:tcW w:w="8060" w:type="dxa"/>
          </w:tcPr>
          <w:p w:rsidR="004D75EE" w:rsidRPr="00A65AFF" w:rsidRDefault="004D75EE" w:rsidP="00F9708F">
            <w:pPr>
              <w:pStyle w:val="BodyText"/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openPEPPOL</w:t>
            </w:r>
            <w:proofErr w:type="spellEnd"/>
            <w:r>
              <w:rPr>
                <w:i/>
                <w:lang w:eastAsia="en-US"/>
              </w:rPr>
              <w:t xml:space="preserve"> AISBL</w:t>
            </w:r>
          </w:p>
        </w:tc>
      </w:tr>
      <w:tr w:rsidR="004D75EE" w:rsidTr="004D75EE">
        <w:tc>
          <w:tcPr>
            <w:tcW w:w="1573" w:type="dxa"/>
          </w:tcPr>
          <w:p w:rsidR="004D75EE" w:rsidRDefault="004D75EE" w:rsidP="00F9708F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Syntax binding</w:t>
            </w:r>
          </w:p>
        </w:tc>
        <w:tc>
          <w:tcPr>
            <w:tcW w:w="8060" w:type="dxa"/>
          </w:tcPr>
          <w:p w:rsidR="004D75EE" w:rsidRPr="00A65AFF" w:rsidRDefault="004D75EE" w:rsidP="00F9708F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UBL 2.1</w:t>
            </w:r>
          </w:p>
        </w:tc>
      </w:tr>
    </w:tbl>
    <w:p w:rsidR="00F9708F" w:rsidRDefault="00F9708F" w:rsidP="00F9708F">
      <w:pPr>
        <w:pStyle w:val="BodyText"/>
        <w:rPr>
          <w:lang w:eastAsia="en-US"/>
        </w:rPr>
      </w:pPr>
    </w:p>
    <w:p w:rsidR="00F9708F" w:rsidRDefault="00F9708F" w:rsidP="00F9708F">
      <w:pPr>
        <w:pStyle w:val="BodyText"/>
        <w:rPr>
          <w:lang w:eastAsia="en-US"/>
        </w:rPr>
      </w:pPr>
      <w:r>
        <w:rPr>
          <w:lang w:eastAsia="en-US"/>
        </w:rPr>
        <w:t>The above customization is a</w:t>
      </w:r>
      <w:r w:rsidR="004D75EE">
        <w:rPr>
          <w:lang w:eastAsia="en-US"/>
        </w:rPr>
        <w:t xml:space="preserve">n </w:t>
      </w:r>
      <w:r w:rsidR="004D75EE" w:rsidRPr="004D75EE">
        <w:rPr>
          <w:b/>
          <w:lang w:eastAsia="en-US"/>
        </w:rPr>
        <w:t>extended</w:t>
      </w:r>
      <w:r>
        <w:rPr>
          <w:lang w:eastAsia="en-US"/>
        </w:rPr>
        <w:t xml:space="preserve"> </w:t>
      </w:r>
      <w:r w:rsidR="00C35FE9">
        <w:rPr>
          <w:lang w:eastAsia="en-US"/>
        </w:rPr>
        <w:t>C</w:t>
      </w:r>
      <w:r>
        <w:rPr>
          <w:lang w:eastAsia="en-US"/>
        </w:rPr>
        <w:t>ustomization of: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6376"/>
      </w:tblGrid>
      <w:tr w:rsidR="004D75EE" w:rsidTr="005241CF">
        <w:tc>
          <w:tcPr>
            <w:tcW w:w="9778" w:type="dxa"/>
            <w:gridSpan w:val="2"/>
          </w:tcPr>
          <w:p w:rsidR="004D75EE" w:rsidRPr="004D75EE" w:rsidRDefault="004D75EE" w:rsidP="004D75EE">
            <w:pPr>
              <w:pStyle w:val="BodyText"/>
              <w:rPr>
                <w:b/>
                <w:i/>
                <w:lang w:eastAsia="en-US"/>
              </w:rPr>
            </w:pPr>
            <w:r w:rsidRPr="004D75EE">
              <w:rPr>
                <w:b/>
                <w:lang w:eastAsia="en-US"/>
              </w:rPr>
              <w:t>BII reference</w:t>
            </w:r>
          </w:p>
        </w:tc>
      </w:tr>
      <w:tr w:rsidR="004D75EE" w:rsidTr="004D75EE">
        <w:tc>
          <w:tcPr>
            <w:tcW w:w="3402" w:type="dxa"/>
          </w:tcPr>
          <w:p w:rsidR="004D75EE" w:rsidRDefault="004D75EE" w:rsidP="00F9708F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Profile</w:t>
            </w:r>
          </w:p>
        </w:tc>
        <w:tc>
          <w:tcPr>
            <w:tcW w:w="6376" w:type="dxa"/>
          </w:tcPr>
          <w:p w:rsidR="004D75EE" w:rsidRPr="00A65AFF" w:rsidRDefault="004D75EE" w:rsidP="00B23FA2">
            <w:pPr>
              <w:pStyle w:val="BodyText"/>
              <w:rPr>
                <w:i/>
                <w:lang w:eastAsia="en-US"/>
              </w:rPr>
            </w:pPr>
            <w:r w:rsidRPr="004D75EE">
              <w:rPr>
                <w:i/>
                <w:lang w:eastAsia="en-US"/>
              </w:rPr>
              <w:t>Profile BII3</w:t>
            </w:r>
            <w:r w:rsidR="00B23FA2">
              <w:rPr>
                <w:i/>
                <w:lang w:eastAsia="en-US"/>
              </w:rPr>
              <w:t>6</w:t>
            </w:r>
            <w:r w:rsidRPr="004D75EE">
              <w:rPr>
                <w:i/>
                <w:lang w:eastAsia="en-US"/>
              </w:rPr>
              <w:t xml:space="preserve"> </w:t>
            </w:r>
            <w:r w:rsidR="00B23FA2">
              <w:rPr>
                <w:i/>
                <w:lang w:eastAsia="en-US"/>
              </w:rPr>
              <w:t>Message Level Response</w:t>
            </w:r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Ver</w:t>
            </w:r>
            <w:proofErr w:type="spellEnd"/>
            <w:r>
              <w:rPr>
                <w:i/>
                <w:lang w:eastAsia="en-US"/>
              </w:rPr>
              <w:t xml:space="preserve"> 1.0</w:t>
            </w:r>
          </w:p>
        </w:tc>
      </w:tr>
      <w:tr w:rsidR="004D75EE" w:rsidTr="004D75EE">
        <w:tc>
          <w:tcPr>
            <w:tcW w:w="3402" w:type="dxa"/>
          </w:tcPr>
          <w:p w:rsidR="004D75EE" w:rsidRDefault="004D75EE" w:rsidP="00F9708F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Information Requirement Model</w:t>
            </w:r>
          </w:p>
        </w:tc>
        <w:tc>
          <w:tcPr>
            <w:tcW w:w="6376" w:type="dxa"/>
          </w:tcPr>
          <w:p w:rsidR="004D75EE" w:rsidRPr="00A65AFF" w:rsidRDefault="00E3274E" w:rsidP="00E3274E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Biitrns071</w:t>
            </w:r>
            <w:r w:rsidR="004D75EE" w:rsidRPr="00A65AFF">
              <w:rPr>
                <w:i/>
                <w:lang w:eastAsia="en-US"/>
              </w:rPr>
              <w:t xml:space="preserve"> </w:t>
            </w:r>
            <w:r w:rsidR="004D75EE">
              <w:rPr>
                <w:i/>
                <w:lang w:eastAsia="en-US"/>
              </w:rPr>
              <w:t>–</w:t>
            </w:r>
            <w:r w:rsidR="004D75EE" w:rsidRPr="00A65AFF">
              <w:rPr>
                <w:i/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 xml:space="preserve">Message Level Response </w:t>
            </w:r>
            <w:proofErr w:type="spellStart"/>
            <w:r w:rsidR="004D75EE">
              <w:rPr>
                <w:i/>
                <w:lang w:eastAsia="en-US"/>
              </w:rPr>
              <w:t>Ver</w:t>
            </w:r>
            <w:proofErr w:type="spellEnd"/>
            <w:r w:rsidR="004D75EE">
              <w:rPr>
                <w:i/>
                <w:lang w:eastAsia="en-US"/>
              </w:rPr>
              <w:t xml:space="preserve"> 1.0</w:t>
            </w:r>
          </w:p>
        </w:tc>
      </w:tr>
    </w:tbl>
    <w:p w:rsidR="00F9708F" w:rsidRDefault="00F9708F" w:rsidP="00F9708F">
      <w:pPr>
        <w:pStyle w:val="BodyText"/>
        <w:rPr>
          <w:lang w:eastAsia="en-US"/>
        </w:rPr>
      </w:pPr>
    </w:p>
    <w:p w:rsidR="00F9708F" w:rsidRDefault="00F9708F" w:rsidP="00F9708F">
      <w:pPr>
        <w:pStyle w:val="BodyText"/>
        <w:rPr>
          <w:lang w:eastAsia="en-US"/>
        </w:rPr>
      </w:pPr>
      <w:r>
        <w:rPr>
          <w:lang w:eastAsia="en-US"/>
        </w:rPr>
        <w:t>The additional restrictions and/or extensions applied in this customization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1"/>
        <w:gridCol w:w="2248"/>
        <w:gridCol w:w="3486"/>
        <w:gridCol w:w="2329"/>
      </w:tblGrid>
      <w:tr w:rsidR="00F9708F" w:rsidTr="00410C38">
        <w:tc>
          <w:tcPr>
            <w:tcW w:w="1791" w:type="dxa"/>
          </w:tcPr>
          <w:p w:rsidR="00F9708F" w:rsidRPr="004D75EE" w:rsidRDefault="00F9708F" w:rsidP="00F9708F">
            <w:pPr>
              <w:pStyle w:val="BodyText"/>
              <w:rPr>
                <w:b/>
                <w:lang w:eastAsia="en-US"/>
              </w:rPr>
            </w:pPr>
            <w:r w:rsidRPr="004D75EE">
              <w:rPr>
                <w:b/>
                <w:lang w:eastAsia="en-US"/>
              </w:rPr>
              <w:t>BII IRM</w:t>
            </w:r>
            <w:r w:rsidR="00410C38">
              <w:rPr>
                <w:b/>
                <w:lang w:eastAsia="en-US"/>
              </w:rPr>
              <w:t>/Rule</w:t>
            </w:r>
            <w:r w:rsidRPr="004D75EE">
              <w:rPr>
                <w:b/>
                <w:lang w:eastAsia="en-US"/>
              </w:rPr>
              <w:t xml:space="preserve"> reference</w:t>
            </w:r>
            <w:r w:rsidR="00410C38">
              <w:rPr>
                <w:b/>
                <w:lang w:eastAsia="en-US"/>
              </w:rPr>
              <w:t xml:space="preserve"> </w:t>
            </w:r>
          </w:p>
        </w:tc>
        <w:tc>
          <w:tcPr>
            <w:tcW w:w="2248" w:type="dxa"/>
          </w:tcPr>
          <w:p w:rsidR="00F9708F" w:rsidRPr="004D75EE" w:rsidRDefault="00F9708F" w:rsidP="00F9708F">
            <w:pPr>
              <w:pStyle w:val="BodyText"/>
              <w:rPr>
                <w:b/>
                <w:lang w:eastAsia="en-US"/>
              </w:rPr>
            </w:pPr>
            <w:r w:rsidRPr="004D75EE">
              <w:rPr>
                <w:b/>
                <w:lang w:eastAsia="en-US"/>
              </w:rPr>
              <w:t>Business term</w:t>
            </w:r>
            <w:r w:rsidR="004D75EE">
              <w:rPr>
                <w:b/>
                <w:lang w:eastAsia="en-US"/>
              </w:rPr>
              <w:t>/ Rule/Concept</w:t>
            </w:r>
          </w:p>
        </w:tc>
        <w:tc>
          <w:tcPr>
            <w:tcW w:w="3486" w:type="dxa"/>
          </w:tcPr>
          <w:p w:rsidR="00F9708F" w:rsidRPr="004D75EE" w:rsidRDefault="00F9708F" w:rsidP="00F9708F">
            <w:pPr>
              <w:pStyle w:val="BodyText"/>
              <w:rPr>
                <w:b/>
                <w:lang w:eastAsia="en-US"/>
              </w:rPr>
            </w:pPr>
            <w:r w:rsidRPr="004D75EE">
              <w:rPr>
                <w:b/>
                <w:lang w:eastAsia="en-US"/>
              </w:rPr>
              <w:t>Description of additional constraints applied</w:t>
            </w:r>
          </w:p>
        </w:tc>
        <w:tc>
          <w:tcPr>
            <w:tcW w:w="2329" w:type="dxa"/>
          </w:tcPr>
          <w:p w:rsidR="00F9708F" w:rsidRPr="004D75EE" w:rsidRDefault="00F9708F" w:rsidP="00BB7A78">
            <w:pPr>
              <w:pStyle w:val="BodyText"/>
              <w:rPr>
                <w:b/>
                <w:lang w:eastAsia="en-US"/>
              </w:rPr>
            </w:pPr>
            <w:proofErr w:type="spellStart"/>
            <w:r w:rsidRPr="004D75EE">
              <w:rPr>
                <w:b/>
                <w:lang w:eastAsia="en-US"/>
              </w:rPr>
              <w:t>Restriction|Extension</w:t>
            </w:r>
            <w:proofErr w:type="spellEnd"/>
            <w:r w:rsidRPr="004D75EE">
              <w:rPr>
                <w:b/>
                <w:lang w:eastAsia="en-US"/>
              </w:rPr>
              <w:t>| Partly conformant</w:t>
            </w:r>
          </w:p>
        </w:tc>
      </w:tr>
      <w:tr w:rsidR="00F9708F" w:rsidTr="00410C38">
        <w:tc>
          <w:tcPr>
            <w:tcW w:w="1791" w:type="dxa"/>
          </w:tcPr>
          <w:p w:rsidR="00410C38" w:rsidRPr="00A65AFF" w:rsidRDefault="0063082B" w:rsidP="0063082B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val="nb-NO" w:eastAsia="en-US"/>
              </w:rPr>
              <w:t>t</w:t>
            </w:r>
            <w:r w:rsidRPr="00633970">
              <w:rPr>
                <w:i/>
                <w:lang w:val="nb-NO" w:eastAsia="en-US"/>
              </w:rPr>
              <w:t>ir</w:t>
            </w:r>
            <w:r>
              <w:rPr>
                <w:i/>
                <w:lang w:val="nb-NO" w:eastAsia="en-US"/>
              </w:rPr>
              <w:t>7</w:t>
            </w:r>
            <w:r w:rsidRPr="00633970">
              <w:rPr>
                <w:i/>
                <w:lang w:val="nb-NO" w:eastAsia="en-US"/>
              </w:rPr>
              <w:t>1-0</w:t>
            </w:r>
            <w:r>
              <w:rPr>
                <w:i/>
                <w:lang w:val="nb-NO" w:eastAsia="en-US"/>
              </w:rPr>
              <w:t>08</w:t>
            </w:r>
            <w:r w:rsidRPr="00633970">
              <w:rPr>
                <w:i/>
                <w:lang w:val="nb-NO" w:eastAsia="en-US"/>
              </w:rPr>
              <w:br/>
              <w:t>tir</w:t>
            </w:r>
            <w:r>
              <w:rPr>
                <w:i/>
                <w:lang w:val="nb-NO" w:eastAsia="en-US"/>
              </w:rPr>
              <w:t>7</w:t>
            </w:r>
            <w:r w:rsidRPr="00633970">
              <w:rPr>
                <w:i/>
                <w:lang w:val="nb-NO" w:eastAsia="en-US"/>
              </w:rPr>
              <w:t>1-0</w:t>
            </w:r>
            <w:r>
              <w:rPr>
                <w:i/>
                <w:lang w:val="nb-NO" w:eastAsia="en-US"/>
              </w:rPr>
              <w:t>11</w:t>
            </w:r>
            <w:r w:rsidRPr="00633970">
              <w:rPr>
                <w:i/>
                <w:lang w:val="nb-NO" w:eastAsia="en-US"/>
              </w:rPr>
              <w:br/>
            </w:r>
          </w:p>
        </w:tc>
        <w:tc>
          <w:tcPr>
            <w:tcW w:w="2248" w:type="dxa"/>
          </w:tcPr>
          <w:p w:rsidR="00F9708F" w:rsidRPr="00A65AFF" w:rsidRDefault="004D75EE" w:rsidP="00F9708F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Party Identifiers</w:t>
            </w:r>
          </w:p>
        </w:tc>
        <w:tc>
          <w:tcPr>
            <w:tcW w:w="3486" w:type="dxa"/>
          </w:tcPr>
          <w:p w:rsidR="00F9708F" w:rsidRPr="00A65AFF" w:rsidRDefault="004D75EE" w:rsidP="00F9708F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Use of PEPPOL Policy For Identifiers</w:t>
            </w:r>
          </w:p>
        </w:tc>
        <w:tc>
          <w:tcPr>
            <w:tcW w:w="2329" w:type="dxa"/>
          </w:tcPr>
          <w:p w:rsidR="00F9708F" w:rsidRPr="00A65AFF" w:rsidRDefault="00F9708F" w:rsidP="00F9708F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Restriction</w:t>
            </w:r>
          </w:p>
        </w:tc>
      </w:tr>
      <w:tr w:rsidR="00E3274E" w:rsidTr="00410C38">
        <w:tc>
          <w:tcPr>
            <w:tcW w:w="1791" w:type="dxa"/>
          </w:tcPr>
          <w:p w:rsidR="00E3274E" w:rsidRPr="00633970" w:rsidRDefault="00E3274E" w:rsidP="00E3274E">
            <w:pPr>
              <w:pStyle w:val="BodyText"/>
              <w:rPr>
                <w:i/>
                <w:lang w:val="nb-NO" w:eastAsia="en-US"/>
              </w:rPr>
            </w:pPr>
            <w:r>
              <w:rPr>
                <w:i/>
                <w:lang w:val="nb-NO" w:eastAsia="en-US"/>
              </w:rPr>
              <w:t>t</w:t>
            </w:r>
            <w:r w:rsidRPr="00633970">
              <w:rPr>
                <w:i/>
                <w:lang w:val="nb-NO" w:eastAsia="en-US"/>
              </w:rPr>
              <w:t>ir</w:t>
            </w:r>
            <w:r>
              <w:rPr>
                <w:i/>
                <w:lang w:val="nb-NO" w:eastAsia="en-US"/>
              </w:rPr>
              <w:t>7</w:t>
            </w:r>
            <w:r w:rsidRPr="00633970">
              <w:rPr>
                <w:i/>
                <w:lang w:val="nb-NO" w:eastAsia="en-US"/>
              </w:rPr>
              <w:t>1-0</w:t>
            </w:r>
            <w:r>
              <w:rPr>
                <w:i/>
                <w:lang w:val="nb-NO" w:eastAsia="en-US"/>
              </w:rPr>
              <w:t>09</w:t>
            </w:r>
            <w:r w:rsidRPr="00633970">
              <w:rPr>
                <w:i/>
                <w:lang w:val="nb-NO" w:eastAsia="en-US"/>
              </w:rPr>
              <w:br/>
              <w:t>tir</w:t>
            </w:r>
            <w:r>
              <w:rPr>
                <w:i/>
                <w:lang w:val="nb-NO" w:eastAsia="en-US"/>
              </w:rPr>
              <w:t>7</w:t>
            </w:r>
            <w:r w:rsidRPr="00633970">
              <w:rPr>
                <w:i/>
                <w:lang w:val="nb-NO" w:eastAsia="en-US"/>
              </w:rPr>
              <w:t>1-0</w:t>
            </w:r>
            <w:r>
              <w:rPr>
                <w:i/>
                <w:lang w:val="nb-NO" w:eastAsia="en-US"/>
              </w:rPr>
              <w:t>12</w:t>
            </w:r>
            <w:r w:rsidRPr="00633970">
              <w:rPr>
                <w:i/>
                <w:lang w:val="nb-NO" w:eastAsia="en-US"/>
              </w:rPr>
              <w:br/>
            </w:r>
          </w:p>
        </w:tc>
        <w:tc>
          <w:tcPr>
            <w:tcW w:w="2248" w:type="dxa"/>
          </w:tcPr>
          <w:p w:rsidR="00E3274E" w:rsidRPr="00C01AD4" w:rsidRDefault="00E3274E" w:rsidP="00500548">
            <w:pPr>
              <w:pStyle w:val="BodyText"/>
              <w:rPr>
                <w:i/>
                <w:lang w:eastAsia="en-US"/>
              </w:rPr>
            </w:pPr>
            <w:proofErr w:type="spellStart"/>
            <w:r w:rsidRPr="00C01AD4">
              <w:rPr>
                <w:i/>
                <w:lang w:eastAsia="en-US"/>
              </w:rPr>
              <w:t>EndpointID</w:t>
            </w:r>
            <w:proofErr w:type="spellEnd"/>
            <w:r w:rsidRPr="00C01AD4"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s</w:t>
            </w:r>
            <w:r w:rsidRPr="00C01AD4">
              <w:rPr>
                <w:i/>
                <w:lang w:eastAsia="en-US"/>
              </w:rPr>
              <w:t>cheme</w:t>
            </w:r>
            <w:r>
              <w:rPr>
                <w:i/>
                <w:lang w:eastAsia="en-US"/>
              </w:rPr>
              <w:t>ID</w:t>
            </w:r>
            <w:proofErr w:type="spellEnd"/>
          </w:p>
        </w:tc>
        <w:tc>
          <w:tcPr>
            <w:tcW w:w="3486" w:type="dxa"/>
          </w:tcPr>
          <w:p w:rsidR="00E3274E" w:rsidRPr="00C01AD4" w:rsidRDefault="00E3274E" w:rsidP="00E3274E">
            <w:pPr>
              <w:pStyle w:val="BodyText"/>
              <w:rPr>
                <w:i/>
                <w:lang w:eastAsia="en-US"/>
              </w:rPr>
            </w:pPr>
            <w:r w:rsidRPr="00C01AD4">
              <w:rPr>
                <w:i/>
                <w:lang w:eastAsia="en-US"/>
              </w:rPr>
              <w:t xml:space="preserve">Added </w:t>
            </w:r>
            <w:r>
              <w:rPr>
                <w:i/>
                <w:lang w:val="nl-NL" w:eastAsia="en-US"/>
              </w:rPr>
              <w:t xml:space="preserve">code list for party identifiers </w:t>
            </w:r>
          </w:p>
        </w:tc>
        <w:tc>
          <w:tcPr>
            <w:tcW w:w="2329" w:type="dxa"/>
          </w:tcPr>
          <w:p w:rsidR="00E3274E" w:rsidRDefault="00E3274E" w:rsidP="00500548">
            <w:pPr>
              <w:pStyle w:val="BodyText"/>
              <w:rPr>
                <w:lang w:eastAsia="en-US"/>
              </w:rPr>
            </w:pPr>
            <w:r w:rsidRPr="006F07E9">
              <w:rPr>
                <w:lang w:eastAsia="en-US"/>
              </w:rPr>
              <w:t>Restriction</w:t>
            </w:r>
          </w:p>
        </w:tc>
      </w:tr>
      <w:tr w:rsidR="00410C38" w:rsidTr="00410C38">
        <w:tc>
          <w:tcPr>
            <w:tcW w:w="1791" w:type="dxa"/>
          </w:tcPr>
          <w:p w:rsidR="00410C38" w:rsidRPr="00410C38" w:rsidRDefault="0063082B" w:rsidP="0063082B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tir71-014</w:t>
            </w:r>
          </w:p>
        </w:tc>
        <w:tc>
          <w:tcPr>
            <w:tcW w:w="2248" w:type="dxa"/>
          </w:tcPr>
          <w:p w:rsidR="00410C38" w:rsidRPr="00410C38" w:rsidRDefault="00E3274E" w:rsidP="00E3274E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Response code</w:t>
            </w:r>
          </w:p>
        </w:tc>
        <w:tc>
          <w:tcPr>
            <w:tcW w:w="3486" w:type="dxa"/>
          </w:tcPr>
          <w:p w:rsidR="00410C38" w:rsidRDefault="0063082B" w:rsidP="0063082B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val="en-US" w:eastAsia="en-US"/>
              </w:rPr>
              <w:t>Added rule that mandates a subset of UN CL 4343.</w:t>
            </w:r>
          </w:p>
        </w:tc>
        <w:tc>
          <w:tcPr>
            <w:tcW w:w="2329" w:type="dxa"/>
          </w:tcPr>
          <w:p w:rsidR="00410C38" w:rsidRDefault="0063082B" w:rsidP="00F9708F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Extension</w:t>
            </w:r>
          </w:p>
        </w:tc>
      </w:tr>
      <w:tr w:rsidR="00410C38" w:rsidRPr="00410C38" w:rsidTr="00410C38">
        <w:tc>
          <w:tcPr>
            <w:tcW w:w="1791" w:type="dxa"/>
          </w:tcPr>
          <w:p w:rsidR="00410C38" w:rsidRPr="00410C38" w:rsidRDefault="000061F9" w:rsidP="000061F9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tir71-020</w:t>
            </w:r>
          </w:p>
        </w:tc>
        <w:tc>
          <w:tcPr>
            <w:tcW w:w="2248" w:type="dxa"/>
          </w:tcPr>
          <w:p w:rsidR="00410C38" w:rsidRPr="00410C38" w:rsidRDefault="000061F9" w:rsidP="000061F9">
            <w:pPr>
              <w:pStyle w:val="BodyText"/>
              <w:rPr>
                <w:i/>
                <w:lang w:val="sv-SE" w:eastAsia="en-US"/>
              </w:rPr>
            </w:pPr>
            <w:r>
              <w:rPr>
                <w:i/>
                <w:lang w:val="sv-SE" w:eastAsia="en-US"/>
              </w:rPr>
              <w:t>Document type code</w:t>
            </w:r>
          </w:p>
        </w:tc>
        <w:tc>
          <w:tcPr>
            <w:tcW w:w="3486" w:type="dxa"/>
          </w:tcPr>
          <w:p w:rsidR="00410C38" w:rsidRPr="00410C38" w:rsidRDefault="00410C38" w:rsidP="000061F9">
            <w:pPr>
              <w:pStyle w:val="BodyText"/>
              <w:rPr>
                <w:i/>
                <w:lang w:val="en-US" w:eastAsia="en-US"/>
              </w:rPr>
            </w:pPr>
            <w:r>
              <w:rPr>
                <w:i/>
                <w:lang w:val="en-US" w:eastAsia="en-US"/>
              </w:rPr>
              <w:t xml:space="preserve">Added rule that mandates </w:t>
            </w:r>
            <w:r w:rsidR="000061F9">
              <w:rPr>
                <w:i/>
                <w:lang w:val="en-US" w:eastAsia="en-US"/>
              </w:rPr>
              <w:t xml:space="preserve">use </w:t>
            </w:r>
            <w:proofErr w:type="gramStart"/>
            <w:r w:rsidR="000061F9">
              <w:rPr>
                <w:i/>
                <w:lang w:val="en-US" w:eastAsia="en-US"/>
              </w:rPr>
              <w:t>of</w:t>
            </w:r>
            <w:r>
              <w:rPr>
                <w:i/>
                <w:lang w:val="en-US" w:eastAsia="en-US"/>
              </w:rPr>
              <w:t xml:space="preserve">  UN</w:t>
            </w:r>
            <w:proofErr w:type="gramEnd"/>
            <w:r>
              <w:rPr>
                <w:i/>
                <w:lang w:val="en-US" w:eastAsia="en-US"/>
              </w:rPr>
              <w:t xml:space="preserve"> CL </w:t>
            </w:r>
            <w:r w:rsidR="000061F9">
              <w:rPr>
                <w:i/>
                <w:lang w:val="en-US" w:eastAsia="en-US"/>
              </w:rPr>
              <w:t>1001</w:t>
            </w:r>
            <w:r>
              <w:rPr>
                <w:i/>
                <w:lang w:val="en-US" w:eastAsia="en-US"/>
              </w:rPr>
              <w:t xml:space="preserve">. </w:t>
            </w:r>
          </w:p>
        </w:tc>
        <w:tc>
          <w:tcPr>
            <w:tcW w:w="2329" w:type="dxa"/>
          </w:tcPr>
          <w:p w:rsidR="00410C38" w:rsidRDefault="000061F9" w:rsidP="000061F9">
            <w:pPr>
              <w:pStyle w:val="BodyText"/>
              <w:rPr>
                <w:lang w:val="en-US" w:eastAsia="en-US"/>
              </w:rPr>
            </w:pPr>
            <w:r>
              <w:rPr>
                <w:lang w:val="en-US" w:eastAsia="en-US"/>
              </w:rPr>
              <w:t>Restriction</w:t>
            </w:r>
          </w:p>
        </w:tc>
      </w:tr>
      <w:tr w:rsidR="00295EA7" w:rsidRPr="00410C38" w:rsidTr="00410C38">
        <w:tc>
          <w:tcPr>
            <w:tcW w:w="1791" w:type="dxa"/>
          </w:tcPr>
          <w:p w:rsidR="00295EA7" w:rsidRPr="00410C38" w:rsidRDefault="00295EA7" w:rsidP="00295EA7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tir71-016</w:t>
            </w:r>
          </w:p>
        </w:tc>
        <w:tc>
          <w:tcPr>
            <w:tcW w:w="2248" w:type="dxa"/>
          </w:tcPr>
          <w:p w:rsidR="00295EA7" w:rsidRPr="00410C38" w:rsidRDefault="00295EA7" w:rsidP="00295EA7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Issue type code</w:t>
            </w:r>
          </w:p>
        </w:tc>
        <w:tc>
          <w:tcPr>
            <w:tcW w:w="3486" w:type="dxa"/>
          </w:tcPr>
          <w:p w:rsidR="00295EA7" w:rsidRDefault="00295EA7" w:rsidP="004349A2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val="en-US" w:eastAsia="en-US"/>
              </w:rPr>
              <w:t xml:space="preserve">Added rule that mandates </w:t>
            </w:r>
            <w:r w:rsidR="004349A2">
              <w:rPr>
                <w:i/>
                <w:lang w:val="en-US" w:eastAsia="en-US"/>
              </w:rPr>
              <w:t xml:space="preserve">use of new code list </w:t>
            </w:r>
            <w:proofErr w:type="spellStart"/>
            <w:r w:rsidR="004349A2">
              <w:rPr>
                <w:i/>
                <w:lang w:val="en-US" w:eastAsia="en-US"/>
              </w:rPr>
              <w:t>StatusReason</w:t>
            </w:r>
            <w:proofErr w:type="spellEnd"/>
            <w:r>
              <w:rPr>
                <w:i/>
                <w:lang w:val="en-US" w:eastAsia="en-US"/>
              </w:rPr>
              <w:t>.</w:t>
            </w:r>
          </w:p>
        </w:tc>
        <w:tc>
          <w:tcPr>
            <w:tcW w:w="2329" w:type="dxa"/>
          </w:tcPr>
          <w:p w:rsidR="00295EA7" w:rsidRDefault="00295EA7" w:rsidP="00500548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Extension</w:t>
            </w:r>
          </w:p>
        </w:tc>
      </w:tr>
      <w:tr w:rsidR="004349A2" w:rsidRPr="00410C38" w:rsidTr="00410C38">
        <w:tc>
          <w:tcPr>
            <w:tcW w:w="1791" w:type="dxa"/>
          </w:tcPr>
          <w:p w:rsidR="004349A2" w:rsidRDefault="004349A2" w:rsidP="004349A2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tir71-017</w:t>
            </w:r>
          </w:p>
        </w:tc>
        <w:tc>
          <w:tcPr>
            <w:tcW w:w="2248" w:type="dxa"/>
          </w:tcPr>
          <w:p w:rsidR="004349A2" w:rsidRDefault="004349A2" w:rsidP="00295EA7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Applied specification</w:t>
            </w:r>
          </w:p>
        </w:tc>
        <w:tc>
          <w:tcPr>
            <w:tcW w:w="3486" w:type="dxa"/>
          </w:tcPr>
          <w:p w:rsidR="004349A2" w:rsidRDefault="004349A2" w:rsidP="004349A2">
            <w:pPr>
              <w:pStyle w:val="BodyText"/>
              <w:rPr>
                <w:i/>
                <w:lang w:val="en-US" w:eastAsia="en-US"/>
              </w:rPr>
            </w:pPr>
            <w:r>
              <w:rPr>
                <w:i/>
                <w:lang w:val="en-US" w:eastAsia="en-US"/>
              </w:rPr>
              <w:t>Not in use</w:t>
            </w:r>
          </w:p>
        </w:tc>
        <w:tc>
          <w:tcPr>
            <w:tcW w:w="2329" w:type="dxa"/>
          </w:tcPr>
          <w:p w:rsidR="004349A2" w:rsidRDefault="004349A2" w:rsidP="00500548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Restriction</w:t>
            </w:r>
          </w:p>
        </w:tc>
      </w:tr>
      <w:tr w:rsidR="004C2A23" w:rsidRPr="00410C38" w:rsidTr="00410C38">
        <w:tc>
          <w:tcPr>
            <w:tcW w:w="1791" w:type="dxa"/>
          </w:tcPr>
          <w:p w:rsidR="004C2A23" w:rsidRDefault="004C2A23" w:rsidP="004C2A23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t</w:t>
            </w:r>
            <w:r w:rsidRPr="004D75EE">
              <w:rPr>
                <w:i/>
                <w:lang w:eastAsia="en-US"/>
              </w:rPr>
              <w:t>ir</w:t>
            </w:r>
            <w:r>
              <w:rPr>
                <w:i/>
                <w:lang w:eastAsia="en-US"/>
              </w:rPr>
              <w:t>71</w:t>
            </w:r>
            <w:r w:rsidRPr="004D75EE">
              <w:rPr>
                <w:i/>
                <w:lang w:eastAsia="en-US"/>
              </w:rPr>
              <w:t>-0</w:t>
            </w:r>
            <w:r>
              <w:rPr>
                <w:i/>
                <w:lang w:eastAsia="en-US"/>
              </w:rPr>
              <w:t>13</w:t>
            </w:r>
          </w:p>
        </w:tc>
        <w:tc>
          <w:tcPr>
            <w:tcW w:w="2248" w:type="dxa"/>
          </w:tcPr>
          <w:p w:rsidR="004C2A23" w:rsidRDefault="004C2A23" w:rsidP="004C2A23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Section identification</w:t>
            </w:r>
          </w:p>
          <w:p w:rsidR="004C2A23" w:rsidRDefault="004C2A23" w:rsidP="004C2A23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(Line reference)</w:t>
            </w:r>
          </w:p>
        </w:tc>
        <w:tc>
          <w:tcPr>
            <w:tcW w:w="3486" w:type="dxa"/>
          </w:tcPr>
          <w:p w:rsidR="004C2A23" w:rsidRDefault="004C2A23" w:rsidP="00500548">
            <w:pPr>
              <w:pStyle w:val="Body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Added possibility to use dummy-value (NA) to work around the rule that the element is mandatory in UBL 2.1</w:t>
            </w:r>
          </w:p>
        </w:tc>
        <w:tc>
          <w:tcPr>
            <w:tcW w:w="2329" w:type="dxa"/>
          </w:tcPr>
          <w:p w:rsidR="004C2A23" w:rsidRDefault="004C2A23" w:rsidP="00500548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>E</w:t>
            </w:r>
            <w:bookmarkStart w:id="1" w:name="_GoBack"/>
            <w:bookmarkEnd w:id="1"/>
            <w:r>
              <w:rPr>
                <w:lang w:eastAsia="en-US"/>
              </w:rPr>
              <w:t>xtension</w:t>
            </w:r>
          </w:p>
        </w:tc>
      </w:tr>
    </w:tbl>
    <w:p w:rsidR="00F9708F" w:rsidRPr="00410C38" w:rsidRDefault="00F9708F" w:rsidP="00F9708F">
      <w:pPr>
        <w:pStyle w:val="BodyText"/>
        <w:rPr>
          <w:lang w:val="en-US" w:eastAsia="en-US"/>
        </w:rPr>
      </w:pPr>
    </w:p>
    <w:p w:rsidR="00F9708F" w:rsidRPr="00410C38" w:rsidRDefault="00F9708F" w:rsidP="00F9708F">
      <w:pPr>
        <w:pStyle w:val="BodyText"/>
        <w:rPr>
          <w:lang w:val="en-US"/>
        </w:rPr>
      </w:pPr>
    </w:p>
    <w:p w:rsidR="00F9708F" w:rsidRPr="00410C38" w:rsidRDefault="00F9708F" w:rsidP="00F9708F">
      <w:pPr>
        <w:pStyle w:val="BodyText"/>
        <w:rPr>
          <w:lang w:val="en-US" w:eastAsia="en-GB"/>
        </w:rPr>
      </w:pPr>
    </w:p>
    <w:p w:rsidR="00F9708F" w:rsidRPr="00410C38" w:rsidRDefault="00F9708F" w:rsidP="00F9708F">
      <w:pPr>
        <w:pStyle w:val="BodyText"/>
        <w:tabs>
          <w:tab w:val="left" w:pos="1134"/>
        </w:tabs>
        <w:rPr>
          <w:lang w:val="en-US"/>
        </w:rPr>
      </w:pPr>
    </w:p>
    <w:sectPr w:rsidR="00F9708F" w:rsidRPr="00410C38" w:rsidSect="00F9708F">
      <w:headerReference w:type="first" r:id="rId8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A6E" w:rsidRDefault="00547A6E" w:rsidP="00F9708F">
      <w:r>
        <w:separator/>
      </w:r>
    </w:p>
  </w:endnote>
  <w:endnote w:type="continuationSeparator" w:id="0">
    <w:p w:rsidR="00547A6E" w:rsidRDefault="00547A6E" w:rsidP="00F9708F">
      <w:r>
        <w:continuationSeparator/>
      </w:r>
    </w:p>
  </w:endnote>
  <w:endnote w:type="continuationNotice" w:id="1">
    <w:p w:rsidR="00547A6E" w:rsidRDefault="00547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??????????¨¬????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A6E" w:rsidRDefault="00547A6E" w:rsidP="00F9708F">
      <w:r>
        <w:separator/>
      </w:r>
    </w:p>
  </w:footnote>
  <w:footnote w:type="continuationSeparator" w:id="0">
    <w:p w:rsidR="00547A6E" w:rsidRDefault="00547A6E" w:rsidP="00F9708F">
      <w:r>
        <w:continuationSeparator/>
      </w:r>
    </w:p>
  </w:footnote>
  <w:footnote w:type="continuationNotice" w:id="1">
    <w:p w:rsidR="00547A6E" w:rsidRDefault="00547A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9A4" w:rsidRDefault="008F0C44">
    <w:pPr>
      <w:pStyle w:val="Header"/>
      <w:rPr>
        <w:sz w:val="20"/>
        <w:szCs w:val="20"/>
        <w:lang w:val="sv-SE"/>
      </w:rPr>
    </w:pPr>
    <w:r>
      <w:rPr>
        <w:noProof/>
        <w:lang w:val="nb-NO" w:eastAsia="nb-N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5182235</wp:posOffset>
          </wp:positionH>
          <wp:positionV relativeFrom="page">
            <wp:posOffset>279400</wp:posOffset>
          </wp:positionV>
          <wp:extent cx="1548765" cy="508635"/>
          <wp:effectExtent l="0" t="0" r="0" b="5715"/>
          <wp:wrapNone/>
          <wp:docPr id="1" name="Bildobjekt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objekt 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9A4" w:rsidRPr="005279A4">
      <w:rPr>
        <w:sz w:val="20"/>
        <w:szCs w:val="20"/>
        <w:lang w:val="sv-SE"/>
      </w:rPr>
      <w:t>openPEPPOL AISBL</w:t>
    </w:r>
  </w:p>
  <w:p w:rsidR="005279A4" w:rsidRPr="005279A4" w:rsidRDefault="005279A4" w:rsidP="005279A4">
    <w:pPr>
      <w:pStyle w:val="Header"/>
      <w:rPr>
        <w:sz w:val="20"/>
        <w:szCs w:val="20"/>
        <w:lang w:val="sv-SE"/>
      </w:rPr>
    </w:pPr>
    <w:r w:rsidRPr="005279A4">
      <w:rPr>
        <w:sz w:val="20"/>
        <w:szCs w:val="20"/>
        <w:lang w:val="sv-SE"/>
      </w:rPr>
      <w:t>2013-0</w:t>
    </w:r>
    <w:r w:rsidR="00563924">
      <w:rPr>
        <w:sz w:val="20"/>
        <w:szCs w:val="20"/>
        <w:lang w:val="sv-SE"/>
      </w:rPr>
      <w:t>6</w:t>
    </w:r>
    <w:r w:rsidRPr="005279A4">
      <w:rPr>
        <w:sz w:val="20"/>
        <w:szCs w:val="20"/>
        <w:lang w:val="sv-SE"/>
      </w:rPr>
      <w:t>-</w:t>
    </w:r>
    <w:r w:rsidR="00563924">
      <w:rPr>
        <w:sz w:val="20"/>
        <w:szCs w:val="20"/>
        <w:lang w:val="sv-SE"/>
      </w:rPr>
      <w:t>28</w:t>
    </w:r>
  </w:p>
  <w:p w:rsidR="005279A4" w:rsidRPr="005279A4" w:rsidRDefault="005279A4">
    <w:pPr>
      <w:pStyle w:val="Header"/>
      <w:rPr>
        <w:sz w:val="20"/>
        <w:szCs w:val="20"/>
        <w:lang w:val="sv-S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8E2DA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D09DD"/>
    <w:multiLevelType w:val="hybridMultilevel"/>
    <w:tmpl w:val="142C1CA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6C1F53"/>
    <w:multiLevelType w:val="multilevel"/>
    <w:tmpl w:val="5798EE1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06C42B9C"/>
    <w:multiLevelType w:val="hybridMultilevel"/>
    <w:tmpl w:val="9AA664F0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C95007"/>
    <w:multiLevelType w:val="hybridMultilevel"/>
    <w:tmpl w:val="1AE2A590"/>
    <w:lvl w:ilvl="0" w:tplc="B3D6C2C2">
      <w:start w:val="1"/>
      <w:numFmt w:val="bullet"/>
      <w:pStyle w:val="GS1Bullet1"/>
      <w:lvlText w:val="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660AED"/>
    <w:multiLevelType w:val="hybridMultilevel"/>
    <w:tmpl w:val="8EEC9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23816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5D57F3"/>
    <w:multiLevelType w:val="hybridMultilevel"/>
    <w:tmpl w:val="D9004C50"/>
    <w:lvl w:ilvl="0" w:tplc="F3D4919A">
      <w:start w:val="1"/>
      <w:numFmt w:val="decimal"/>
      <w:pStyle w:val="Numbered"/>
      <w:lvlText w:val="%1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F3EF0"/>
    <w:multiLevelType w:val="hybridMultilevel"/>
    <w:tmpl w:val="65A60D3C"/>
    <w:lvl w:ilvl="0" w:tplc="0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>
    <w:nsid w:val="2D19481A"/>
    <w:multiLevelType w:val="hybridMultilevel"/>
    <w:tmpl w:val="7D9C2D2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EA705D6"/>
    <w:multiLevelType w:val="hybridMultilevel"/>
    <w:tmpl w:val="36F0DE84"/>
    <w:lvl w:ilvl="0" w:tplc="4A506232">
      <w:start w:val="1"/>
      <w:numFmt w:val="bullet"/>
      <w:lvlText w:val=""/>
      <w:lvlJc w:val="left"/>
      <w:pPr>
        <w:ind w:left="1068" w:hanging="360"/>
      </w:pPr>
      <w:rPr>
        <w:rFonts w:ascii="Wingdings 2" w:hAnsi="Wingdings 2" w:hint="default"/>
        <w:color w:val="auto"/>
      </w:rPr>
    </w:lvl>
    <w:lvl w:ilvl="1" w:tplc="040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0171459"/>
    <w:multiLevelType w:val="multilevel"/>
    <w:tmpl w:val="A6DCEC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CD681F"/>
    <w:multiLevelType w:val="hybridMultilevel"/>
    <w:tmpl w:val="9356EF5E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ECB4594"/>
    <w:multiLevelType w:val="hybridMultilevel"/>
    <w:tmpl w:val="A216B9E6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19593B"/>
    <w:multiLevelType w:val="hybridMultilevel"/>
    <w:tmpl w:val="CE7AA8C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EF11B0"/>
    <w:multiLevelType w:val="hybridMultilevel"/>
    <w:tmpl w:val="9F58A32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AC11EFE"/>
    <w:multiLevelType w:val="hybridMultilevel"/>
    <w:tmpl w:val="60B695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71787C"/>
    <w:multiLevelType w:val="multilevel"/>
    <w:tmpl w:val="A216B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6661B9"/>
    <w:multiLevelType w:val="multilevel"/>
    <w:tmpl w:val="C59C8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45429B6"/>
    <w:multiLevelType w:val="hybridMultilevel"/>
    <w:tmpl w:val="B1B03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71796"/>
    <w:multiLevelType w:val="hybridMultilevel"/>
    <w:tmpl w:val="F624666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9ED7D84"/>
    <w:multiLevelType w:val="hybridMultilevel"/>
    <w:tmpl w:val="C27EFAD0"/>
    <w:lvl w:ilvl="0" w:tplc="F3D4919A">
      <w:start w:val="1"/>
      <w:numFmt w:val="bullet"/>
      <w:pStyle w:val="Bullet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E0BC7"/>
    <w:multiLevelType w:val="hybridMultilevel"/>
    <w:tmpl w:val="06B22D2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EC26918"/>
    <w:multiLevelType w:val="hybridMultilevel"/>
    <w:tmpl w:val="2DAEC46C"/>
    <w:lvl w:ilvl="0" w:tplc="04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530108"/>
    <w:multiLevelType w:val="hybridMultilevel"/>
    <w:tmpl w:val="9E081C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68474E7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7682389"/>
    <w:multiLevelType w:val="hybridMultilevel"/>
    <w:tmpl w:val="34DE79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C732AC5"/>
    <w:multiLevelType w:val="hybridMultilevel"/>
    <w:tmpl w:val="17847466"/>
    <w:lvl w:ilvl="0" w:tplc="3F925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3"/>
  </w:num>
  <w:num w:numId="5">
    <w:abstractNumId w:val="8"/>
  </w:num>
  <w:num w:numId="6">
    <w:abstractNumId w:val="1"/>
  </w:num>
  <w:num w:numId="7">
    <w:abstractNumId w:val="20"/>
  </w:num>
  <w:num w:numId="8">
    <w:abstractNumId w:val="19"/>
  </w:num>
  <w:num w:numId="9">
    <w:abstractNumId w:val="25"/>
  </w:num>
  <w:num w:numId="10">
    <w:abstractNumId w:val="12"/>
  </w:num>
  <w:num w:numId="11">
    <w:abstractNumId w:val="14"/>
  </w:num>
  <w:num w:numId="12">
    <w:abstractNumId w:val="6"/>
  </w:num>
  <w:num w:numId="13">
    <w:abstractNumId w:val="3"/>
  </w:num>
  <w:num w:numId="14">
    <w:abstractNumId w:val="4"/>
  </w:num>
  <w:num w:numId="15">
    <w:abstractNumId w:val="21"/>
  </w:num>
  <w:num w:numId="16">
    <w:abstractNumId w:val="7"/>
  </w:num>
  <w:num w:numId="17">
    <w:abstractNumId w:val="26"/>
  </w:num>
  <w:num w:numId="18">
    <w:abstractNumId w:val="9"/>
  </w:num>
  <w:num w:numId="19">
    <w:abstractNumId w:val="22"/>
  </w:num>
  <w:num w:numId="20">
    <w:abstractNumId w:val="16"/>
  </w:num>
  <w:num w:numId="21">
    <w:abstractNumId w:val="15"/>
  </w:num>
  <w:num w:numId="22">
    <w:abstractNumId w:val="18"/>
  </w:num>
  <w:num w:numId="23">
    <w:abstractNumId w:val="11"/>
  </w:num>
  <w:num w:numId="24">
    <w:abstractNumId w:val="17"/>
  </w:num>
  <w:num w:numId="25">
    <w:abstractNumId w:val="23"/>
  </w:num>
  <w:num w:numId="26">
    <w:abstractNumId w:val="0"/>
  </w:num>
  <w:num w:numId="27">
    <w:abstractNumId w:val="2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2AC"/>
    <w:rsid w:val="000061F9"/>
    <w:rsid w:val="00006A22"/>
    <w:rsid w:val="0000760C"/>
    <w:rsid w:val="00030839"/>
    <w:rsid w:val="000925E9"/>
    <w:rsid w:val="00096646"/>
    <w:rsid w:val="000A07B0"/>
    <w:rsid w:val="000E67F9"/>
    <w:rsid w:val="001532AC"/>
    <w:rsid w:val="0019192F"/>
    <w:rsid w:val="001B497B"/>
    <w:rsid w:val="001C21A1"/>
    <w:rsid w:val="001C69B0"/>
    <w:rsid w:val="00224D51"/>
    <w:rsid w:val="002474C9"/>
    <w:rsid w:val="0027558F"/>
    <w:rsid w:val="00295EA7"/>
    <w:rsid w:val="002A2972"/>
    <w:rsid w:val="002B2A77"/>
    <w:rsid w:val="0031454A"/>
    <w:rsid w:val="003179A8"/>
    <w:rsid w:val="003563A5"/>
    <w:rsid w:val="00375511"/>
    <w:rsid w:val="003B6FA2"/>
    <w:rsid w:val="003B7BC0"/>
    <w:rsid w:val="00410C38"/>
    <w:rsid w:val="004349A2"/>
    <w:rsid w:val="004573FF"/>
    <w:rsid w:val="004A09DD"/>
    <w:rsid w:val="004C2A23"/>
    <w:rsid w:val="004D75EE"/>
    <w:rsid w:val="004E7799"/>
    <w:rsid w:val="0051773B"/>
    <w:rsid w:val="005241CF"/>
    <w:rsid w:val="005279A4"/>
    <w:rsid w:val="00547A6E"/>
    <w:rsid w:val="00556704"/>
    <w:rsid w:val="00557AFA"/>
    <w:rsid w:val="00563924"/>
    <w:rsid w:val="00572159"/>
    <w:rsid w:val="005E7618"/>
    <w:rsid w:val="00616BFA"/>
    <w:rsid w:val="0063082B"/>
    <w:rsid w:val="00634E33"/>
    <w:rsid w:val="006D010B"/>
    <w:rsid w:val="00715E57"/>
    <w:rsid w:val="0076288B"/>
    <w:rsid w:val="007A2329"/>
    <w:rsid w:val="007A6FD0"/>
    <w:rsid w:val="007E618A"/>
    <w:rsid w:val="00847691"/>
    <w:rsid w:val="0086786E"/>
    <w:rsid w:val="00875958"/>
    <w:rsid w:val="00887F2E"/>
    <w:rsid w:val="008A3CDC"/>
    <w:rsid w:val="008C5ADE"/>
    <w:rsid w:val="008E34A3"/>
    <w:rsid w:val="008F0C44"/>
    <w:rsid w:val="00921B01"/>
    <w:rsid w:val="00923417"/>
    <w:rsid w:val="00924BEA"/>
    <w:rsid w:val="009508EB"/>
    <w:rsid w:val="00960B88"/>
    <w:rsid w:val="00993D93"/>
    <w:rsid w:val="009A30A4"/>
    <w:rsid w:val="009C59E6"/>
    <w:rsid w:val="009E5BC2"/>
    <w:rsid w:val="00A074EE"/>
    <w:rsid w:val="00A47865"/>
    <w:rsid w:val="00A65AFF"/>
    <w:rsid w:val="00A875B9"/>
    <w:rsid w:val="00AA759F"/>
    <w:rsid w:val="00AC05DD"/>
    <w:rsid w:val="00AC6630"/>
    <w:rsid w:val="00AE21C9"/>
    <w:rsid w:val="00B23FA2"/>
    <w:rsid w:val="00B33A31"/>
    <w:rsid w:val="00B85126"/>
    <w:rsid w:val="00BA0E60"/>
    <w:rsid w:val="00BA1373"/>
    <w:rsid w:val="00BB7A78"/>
    <w:rsid w:val="00BC3125"/>
    <w:rsid w:val="00BD226F"/>
    <w:rsid w:val="00C35FE9"/>
    <w:rsid w:val="00C54DF9"/>
    <w:rsid w:val="00C72510"/>
    <w:rsid w:val="00C73CA8"/>
    <w:rsid w:val="00D07246"/>
    <w:rsid w:val="00D07E8E"/>
    <w:rsid w:val="00D17DBB"/>
    <w:rsid w:val="00DD08C8"/>
    <w:rsid w:val="00E0254C"/>
    <w:rsid w:val="00E12262"/>
    <w:rsid w:val="00E3274E"/>
    <w:rsid w:val="00E331A7"/>
    <w:rsid w:val="00E47DDF"/>
    <w:rsid w:val="00E62397"/>
    <w:rsid w:val="00E85C58"/>
    <w:rsid w:val="00F41A43"/>
    <w:rsid w:val="00F57405"/>
    <w:rsid w:val="00F80A7C"/>
    <w:rsid w:val="00F960A8"/>
    <w:rsid w:val="00F968FF"/>
    <w:rsid w:val="00F9708F"/>
    <w:rsid w:val="00FA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Heading2">
    <w:name w:val="heading 2"/>
    <w:basedOn w:val="Normal"/>
    <w:next w:val="BodyText"/>
    <w:link w:val="Heading2Char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Heading3">
    <w:name w:val="heading 3"/>
    <w:basedOn w:val="Normal"/>
    <w:next w:val="BodyText"/>
    <w:link w:val="Heading3Char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Heading4">
    <w:name w:val="heading 4"/>
    <w:basedOn w:val="Normal"/>
    <w:next w:val="BodyText"/>
    <w:link w:val="Heading4Char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Heading5">
    <w:name w:val="heading 5"/>
    <w:basedOn w:val="Normal"/>
    <w:next w:val="BodyText"/>
    <w:link w:val="Heading5Char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Heading6">
    <w:name w:val="heading 6"/>
    <w:basedOn w:val="Normal"/>
    <w:next w:val="BodyText"/>
    <w:link w:val="Heading6Char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Heading9">
    <w:name w:val="heading 9"/>
    <w:aliases w:val="Appendix2,Appendix21,Appendix22,Appendix23,Appendix24,Appendix25,Appendix26,Appendix27,Appendix28,Appendix29,Appendix211"/>
    <w:basedOn w:val="Normal"/>
    <w:next w:val="Normal"/>
    <w:link w:val="Heading9Char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Heading8Char">
    <w:name w:val="Heading 8 Char"/>
    <w:basedOn w:val="DefaultParagraphFont"/>
    <w:link w:val="Heading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Heading9Char">
    <w:name w:val="Heading 9 Char"/>
    <w:aliases w:val="Appendix2 Char,Appendix21 Char,Appendix22 Char,Appendix23 Char,Appendix24 Char,Appendix25 Char,Appendix26 Char,Appendix27 Char,Appendix28 Char,Appendix29 Char,Appendix211 Char"/>
    <w:basedOn w:val="DefaultParagraphFont"/>
    <w:link w:val="Heading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BodyText">
    <w:name w:val="Body Text"/>
    <w:basedOn w:val="Normal"/>
    <w:link w:val="BodyTextChar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0"/>
      <w:lang w:val="en-GB" w:eastAsia="x-none"/>
    </w:rPr>
  </w:style>
  <w:style w:type="paragraph" w:styleId="TOC1">
    <w:name w:val="toc 1"/>
    <w:basedOn w:val="Normal"/>
    <w:next w:val="Normal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paragraph" w:styleId="CommentText">
    <w:name w:val="annotation text"/>
    <w:basedOn w:val="Normal"/>
    <w:link w:val="CommentTextChar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FootnoteText">
    <w:name w:val="footnote text"/>
    <w:basedOn w:val="Normal"/>
    <w:link w:val="FootnoteTextChar"/>
    <w:uiPriority w:val="99"/>
    <w:semiHidden/>
    <w:rPr>
      <w:rFonts w:cs="Times New Roman"/>
      <w:lang w:eastAsia="nl-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Heading2"/>
    <w:next w:val="BodyText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paragraph" w:customStyle="1" w:styleId="GS1TableText">
    <w:name w:val="GS1_Table_Text"/>
    <w:basedOn w:val="Normal"/>
    <w:uiPriority w:val="99"/>
    <w:pPr>
      <w:spacing w:before="60" w:after="60"/>
    </w:pPr>
    <w:rPr>
      <w:sz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Heading">
    <w:name w:val="GS1_Table_Heading"/>
    <w:basedOn w:val="Normal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"/>
    <w:pPr>
      <w:numPr>
        <w:numId w:val="15"/>
      </w:numPr>
      <w:spacing w:after="120"/>
    </w:pPr>
  </w:style>
  <w:style w:type="paragraph" w:styleId="TOC3">
    <w:name w:val="toc 3"/>
    <w:basedOn w:val="Normal"/>
    <w:next w:val="Normal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paragraph" w:customStyle="1" w:styleId="GS1Body">
    <w:name w:val="GS1_Body"/>
    <w:basedOn w:val="Normal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Verdana" w:hAnsi="Verdana" w:cs="Times New Roman"/>
      <w:sz w:val="24"/>
      <w:lang w:val="is-IS" w:eastAsia="is-I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EndnoteText">
    <w:name w:val="endnote text"/>
    <w:basedOn w:val="Normal"/>
    <w:link w:val="EndnoteTextChar"/>
    <w:uiPriority w:val="99"/>
    <w:semiHidden/>
    <w:rPr>
      <w:rFonts w:ascii="Verdana" w:hAnsi="Verdana" w:cs="Times New Roman"/>
      <w:lang w:val="is-IS" w:eastAsia="is-IS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Verdana" w:hAnsi="Verdana" w:cs="Times New Roman"/>
      <w:sz w:val="20"/>
      <w:lang w:val="is-IS" w:eastAsia="is-IS"/>
    </w:r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99"/>
    <w:rPr>
      <w:rFonts w:cs="Times New Roman"/>
      <w:lang w:val="nl-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pPr>
      <w:tabs>
        <w:tab w:val="clear" w:pos="720"/>
      </w:tabs>
    </w:pPr>
    <w:rPr>
      <w:b/>
      <w:bCs/>
    </w:rPr>
  </w:style>
  <w:style w:type="character" w:customStyle="1" w:styleId="sensebreak">
    <w:name w:val="sense_break"/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label">
    <w:name w:val="sense_label"/>
  </w:style>
  <w:style w:type="character" w:styleId="Strong">
    <w:name w:val="Strong"/>
    <w:basedOn w:val="DefaultParagraphFont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eastAsia="is-IS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paragraph" w:styleId="Caption">
    <w:name w:val="caption"/>
    <w:basedOn w:val="Normal"/>
    <w:next w:val="Normal"/>
    <w:uiPriority w:val="35"/>
    <w:qFormat/>
    <w:pPr>
      <w:spacing w:after="200"/>
    </w:pPr>
    <w:rPr>
      <w:b/>
      <w:bCs/>
      <w:color w:val="4F81BD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Title">
    <w:name w:val="Title"/>
    <w:basedOn w:val="Normal"/>
    <w:next w:val="BodyText"/>
    <w:link w:val="TitleChar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character" w:styleId="Emphasis">
    <w:name w:val="Emphasis"/>
    <w:basedOn w:val="DefaultParagraphFont"/>
    <w:uiPriority w:val="20"/>
    <w:qFormat/>
    <w:rPr>
      <w:rFonts w:cs="Times New Roman"/>
      <w:i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customStyle="1" w:styleId="MediumShading1-Accent1Char">
    <w:name w:val="Medium Shading 1 - Accent 1 Char"/>
    <w:link w:val="MediumGrid2-Ac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Heading1"/>
    <w:next w:val="Normal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"/>
    <w:next w:val="Normal"/>
    <w:uiPriority w:val="37"/>
    <w:unhideWhenUsed/>
  </w:style>
  <w:style w:type="paragraph" w:customStyle="1" w:styleId="Titulo2">
    <w:name w:val="Titulo 2"/>
    <w:basedOn w:val="BodyText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MediumGrid2-Accent1">
    <w:name w:val="Medium Grid 2 Accent 1"/>
    <w:basedOn w:val="TableNormal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Heading2">
    <w:name w:val="heading 2"/>
    <w:basedOn w:val="Normal"/>
    <w:next w:val="BodyText"/>
    <w:link w:val="Heading2Char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Heading3">
    <w:name w:val="heading 3"/>
    <w:basedOn w:val="Normal"/>
    <w:next w:val="BodyText"/>
    <w:link w:val="Heading3Char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Heading4">
    <w:name w:val="heading 4"/>
    <w:basedOn w:val="Normal"/>
    <w:next w:val="BodyText"/>
    <w:link w:val="Heading4Char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Heading5">
    <w:name w:val="heading 5"/>
    <w:basedOn w:val="Normal"/>
    <w:next w:val="BodyText"/>
    <w:link w:val="Heading5Char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Heading6">
    <w:name w:val="heading 6"/>
    <w:basedOn w:val="Normal"/>
    <w:next w:val="BodyText"/>
    <w:link w:val="Heading6Char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Heading9">
    <w:name w:val="heading 9"/>
    <w:aliases w:val="Appendix2,Appendix21,Appendix22,Appendix23,Appendix24,Appendix25,Appendix26,Appendix27,Appendix28,Appendix29,Appendix211"/>
    <w:basedOn w:val="Normal"/>
    <w:next w:val="Normal"/>
    <w:link w:val="Heading9Char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Heading8Char">
    <w:name w:val="Heading 8 Char"/>
    <w:basedOn w:val="DefaultParagraphFont"/>
    <w:link w:val="Heading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Heading9Char">
    <w:name w:val="Heading 9 Char"/>
    <w:aliases w:val="Appendix2 Char,Appendix21 Char,Appendix22 Char,Appendix23 Char,Appendix24 Char,Appendix25 Char,Appendix26 Char,Appendix27 Char,Appendix28 Char,Appendix29 Char,Appendix211 Char"/>
    <w:basedOn w:val="DefaultParagraphFont"/>
    <w:link w:val="Heading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BodyText">
    <w:name w:val="Body Text"/>
    <w:basedOn w:val="Normal"/>
    <w:link w:val="BodyTextChar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0"/>
      <w:lang w:val="en-GB" w:eastAsia="x-none"/>
    </w:rPr>
  </w:style>
  <w:style w:type="paragraph" w:styleId="TOC1">
    <w:name w:val="toc 1"/>
    <w:basedOn w:val="Normal"/>
    <w:next w:val="Normal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paragraph" w:styleId="CommentText">
    <w:name w:val="annotation text"/>
    <w:basedOn w:val="Normal"/>
    <w:link w:val="CommentTextChar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FootnoteText">
    <w:name w:val="footnote text"/>
    <w:basedOn w:val="Normal"/>
    <w:link w:val="FootnoteTextChar"/>
    <w:uiPriority w:val="99"/>
    <w:semiHidden/>
    <w:rPr>
      <w:rFonts w:cs="Times New Roman"/>
      <w:lang w:eastAsia="nl-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Heading2"/>
    <w:next w:val="BodyText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paragraph" w:customStyle="1" w:styleId="GS1TableText">
    <w:name w:val="GS1_Table_Text"/>
    <w:basedOn w:val="Normal"/>
    <w:uiPriority w:val="99"/>
    <w:pPr>
      <w:spacing w:before="60" w:after="60"/>
    </w:pPr>
    <w:rPr>
      <w:sz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Heading">
    <w:name w:val="GS1_Table_Heading"/>
    <w:basedOn w:val="Normal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"/>
    <w:pPr>
      <w:numPr>
        <w:numId w:val="15"/>
      </w:numPr>
      <w:spacing w:after="120"/>
    </w:pPr>
  </w:style>
  <w:style w:type="paragraph" w:styleId="TOC3">
    <w:name w:val="toc 3"/>
    <w:basedOn w:val="Normal"/>
    <w:next w:val="Normal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paragraph" w:customStyle="1" w:styleId="GS1Body">
    <w:name w:val="GS1_Body"/>
    <w:basedOn w:val="Normal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Verdana" w:hAnsi="Verdana" w:cs="Times New Roman"/>
      <w:sz w:val="24"/>
      <w:lang w:val="is-IS" w:eastAsia="is-I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EndnoteText">
    <w:name w:val="endnote text"/>
    <w:basedOn w:val="Normal"/>
    <w:link w:val="EndnoteTextChar"/>
    <w:uiPriority w:val="99"/>
    <w:semiHidden/>
    <w:rPr>
      <w:rFonts w:ascii="Verdana" w:hAnsi="Verdana" w:cs="Times New Roman"/>
      <w:lang w:val="is-IS" w:eastAsia="is-IS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Verdana" w:hAnsi="Verdana" w:cs="Times New Roman"/>
      <w:sz w:val="20"/>
      <w:lang w:val="is-IS" w:eastAsia="is-IS"/>
    </w:r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99"/>
    <w:rPr>
      <w:rFonts w:cs="Times New Roman"/>
      <w:lang w:val="nl-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pPr>
      <w:tabs>
        <w:tab w:val="clear" w:pos="720"/>
      </w:tabs>
    </w:pPr>
    <w:rPr>
      <w:b/>
      <w:bCs/>
    </w:rPr>
  </w:style>
  <w:style w:type="character" w:customStyle="1" w:styleId="sensebreak">
    <w:name w:val="sense_break"/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label">
    <w:name w:val="sense_label"/>
  </w:style>
  <w:style w:type="character" w:styleId="Strong">
    <w:name w:val="Strong"/>
    <w:basedOn w:val="DefaultParagraphFont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eastAsia="is-IS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paragraph" w:styleId="Caption">
    <w:name w:val="caption"/>
    <w:basedOn w:val="Normal"/>
    <w:next w:val="Normal"/>
    <w:uiPriority w:val="35"/>
    <w:qFormat/>
    <w:pPr>
      <w:spacing w:after="200"/>
    </w:pPr>
    <w:rPr>
      <w:b/>
      <w:bCs/>
      <w:color w:val="4F81BD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Title">
    <w:name w:val="Title"/>
    <w:basedOn w:val="Normal"/>
    <w:next w:val="BodyText"/>
    <w:link w:val="TitleChar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character" w:styleId="Emphasis">
    <w:name w:val="Emphasis"/>
    <w:basedOn w:val="DefaultParagraphFont"/>
    <w:uiPriority w:val="20"/>
    <w:qFormat/>
    <w:rPr>
      <w:rFonts w:cs="Times New Roman"/>
      <w:i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customStyle="1" w:styleId="MediumShading1-Accent1Char">
    <w:name w:val="Medium Shading 1 - Accent 1 Char"/>
    <w:link w:val="MediumGrid2-Ac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Heading1"/>
    <w:next w:val="Normal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"/>
    <w:next w:val="Normal"/>
    <w:uiPriority w:val="37"/>
    <w:unhideWhenUsed/>
  </w:style>
  <w:style w:type="paragraph" w:customStyle="1" w:styleId="Titulo2">
    <w:name w:val="Titulo 2"/>
    <w:basedOn w:val="BodyText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MediumGrid2-Accent1">
    <w:name w:val="Medium Grid 2 Accent 1"/>
    <w:basedOn w:val="TableNormal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3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40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40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032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03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04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40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04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05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229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Conformance statement – openPEPPOL BIS Message Level Response use of CEN/BII Pro</vt:lpstr>
    </vt:vector>
  </TitlesOfParts>
  <Company>Nederlands Normalisatie Instituut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Jostein Frømyr</dc:creator>
  <cp:lastModifiedBy>ERG</cp:lastModifiedBy>
  <cp:revision>7</cp:revision>
  <dcterms:created xsi:type="dcterms:W3CDTF">2013-10-11T06:54:00Z</dcterms:created>
  <dcterms:modified xsi:type="dcterms:W3CDTF">2013-10-11T08:32:00Z</dcterms:modified>
</cp:coreProperties>
</file>